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9ED"/>
  <w:body>
    <w:p w14:paraId="6C5F8C06" w14:textId="77777777" w:rsidR="00BE2855" w:rsidRDefault="004B0C45">
      <w:pPr>
        <w:widowControl w:val="0"/>
        <w:spacing w:before="0" w:line="240" w:lineRule="auto"/>
        <w:ind w:left="2880" w:right="0" w:firstLine="720"/>
        <w:rPr>
          <w:rFonts w:ascii="Comfortaa" w:eastAsia="Comfortaa" w:hAnsi="Comfortaa" w:cs="Comfortaa"/>
          <w:b/>
          <w:color w:val="8F3A0F"/>
          <w:sz w:val="32"/>
          <w:szCs w:val="32"/>
        </w:rPr>
      </w:pPr>
      <w:r>
        <w:rPr>
          <w:rFonts w:ascii="Comfortaa" w:eastAsia="Comfortaa" w:hAnsi="Comfortaa" w:cs="Comfortaa"/>
          <w:b/>
          <w:color w:val="8F3A0F"/>
          <w:sz w:val="40"/>
          <w:szCs w:val="40"/>
        </w:rPr>
        <w:t>Plano de Ação</w:t>
      </w:r>
    </w:p>
    <w:p w14:paraId="288BABFB" w14:textId="77777777" w:rsidR="00BE2855" w:rsidRDefault="004B0C45">
      <w:pPr>
        <w:widowControl w:val="0"/>
        <w:spacing w:before="0" w:line="240" w:lineRule="auto"/>
        <w:ind w:left="0" w:right="0"/>
        <w:rPr>
          <w:rFonts w:ascii="Comfortaa" w:eastAsia="Comfortaa" w:hAnsi="Comfortaa" w:cs="Comfortaa"/>
          <w:b/>
          <w:i/>
          <w:color w:val="8F3A0F"/>
          <w:sz w:val="28"/>
          <w:szCs w:val="28"/>
        </w:rPr>
      </w:pPr>
      <w:r>
        <w:pict w14:anchorId="22AB9119">
          <v:rect id="_x0000_i1025" style="width:0;height:1.5pt" o:hralign="center" o:hrstd="t" o:hr="t" fillcolor="#a0a0a0" stroked="f"/>
        </w:pict>
      </w:r>
    </w:p>
    <w:p w14:paraId="115181F2" w14:textId="77777777" w:rsidR="00BE2855" w:rsidRDefault="004B0C45">
      <w:pPr>
        <w:widowControl w:val="0"/>
        <w:spacing w:before="0" w:line="240" w:lineRule="auto"/>
        <w:ind w:left="0" w:right="0"/>
        <w:jc w:val="center"/>
        <w:rPr>
          <w:rFonts w:ascii="Cambria" w:eastAsia="Cambria" w:hAnsi="Cambria" w:cs="Cambria"/>
          <w:b/>
          <w:i/>
          <w:color w:val="8F3A0F"/>
          <w:sz w:val="24"/>
          <w:szCs w:val="24"/>
        </w:rPr>
      </w:pPr>
      <w:r>
        <w:rPr>
          <w:rFonts w:ascii="Cambria" w:eastAsia="Cambria" w:hAnsi="Cambria" w:cs="Cambria"/>
          <w:b/>
          <w:i/>
          <w:color w:val="8F3A0F"/>
          <w:sz w:val="24"/>
          <w:szCs w:val="24"/>
        </w:rPr>
        <w:t>VI</w:t>
      </w:r>
      <w:r>
        <w:rPr>
          <w:rFonts w:ascii="Cambria" w:eastAsia="Cambria" w:hAnsi="Cambria" w:cs="Cambria"/>
          <w:i/>
          <w:color w:val="156082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 xml:space="preserve">CONFERÊNCIA ESTADUAL </w:t>
      </w:r>
      <w:r>
        <w:rPr>
          <w:rFonts w:ascii="Cambria" w:eastAsia="Cambria" w:hAnsi="Cambria" w:cs="Cambria"/>
          <w:b/>
          <w:i/>
          <w:color w:val="8F3A0F"/>
          <w:sz w:val="24"/>
          <w:szCs w:val="24"/>
        </w:rPr>
        <w:t>INFANTOJUVENIL</w:t>
      </w:r>
      <w:r>
        <w:rPr>
          <w:rFonts w:ascii="Cambria" w:eastAsia="Cambria" w:hAnsi="Cambria" w:cs="Cambria"/>
          <w:b/>
          <w:i/>
          <w:color w:val="E97132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z w:val="24"/>
          <w:szCs w:val="24"/>
        </w:rPr>
        <w:t xml:space="preserve">PELO </w:t>
      </w:r>
      <w:r>
        <w:rPr>
          <w:rFonts w:ascii="Cambria" w:eastAsia="Cambria" w:hAnsi="Cambria" w:cs="Cambria"/>
          <w:b/>
          <w:i/>
          <w:color w:val="8F3A0F"/>
          <w:sz w:val="24"/>
          <w:szCs w:val="24"/>
        </w:rPr>
        <w:t>MEIO AMBIENTE</w:t>
      </w:r>
    </w:p>
    <w:p w14:paraId="7EF2D882" w14:textId="77777777" w:rsidR="00BE2855" w:rsidRDefault="00BE2855">
      <w:pPr>
        <w:widowControl w:val="0"/>
        <w:spacing w:before="0" w:line="240" w:lineRule="auto"/>
        <w:ind w:left="0" w:right="0"/>
        <w:jc w:val="center"/>
        <w:rPr>
          <w:rFonts w:ascii="Arial" w:eastAsia="Arial" w:hAnsi="Arial" w:cs="Arial"/>
          <w:b/>
          <w:i/>
          <w:color w:val="8F3A0F"/>
          <w:sz w:val="30"/>
          <w:szCs w:val="30"/>
        </w:rPr>
        <w:sectPr w:rsidR="00BE2855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152" w:right="1440" w:bottom="1152" w:left="1440" w:header="0" w:footer="720" w:gutter="0"/>
          <w:pgNumType w:start="1"/>
          <w:cols w:space="720"/>
          <w:titlePg/>
        </w:sectPr>
      </w:pPr>
    </w:p>
    <w:p w14:paraId="4568EAE3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  <w:sz w:val="36"/>
          <w:szCs w:val="36"/>
        </w:rPr>
      </w:pPr>
      <w:r>
        <w:rPr>
          <w:rFonts w:ascii="Comfortaa Light" w:eastAsia="Comfortaa Light" w:hAnsi="Comfortaa Light" w:cs="Comfortaa Light"/>
          <w:color w:val="5B0F00"/>
          <w:sz w:val="36"/>
          <w:szCs w:val="36"/>
        </w:rPr>
        <w:t>Fase inicial</w:t>
      </w:r>
    </w:p>
    <w:p w14:paraId="6507E373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 Conferência Nacional nos desafia com a temática: Justiça Climática. Dessa forma, cabe à comunidade escolar compreender que suas ações, pretendidas ou já realizadas, podem estar inseridas no tema proposto.</w:t>
      </w:r>
    </w:p>
    <w:p w14:paraId="7AAD9C93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O entendimento da temática é necessário para esta</w:t>
      </w:r>
      <w:r>
        <w:rPr>
          <w:rFonts w:ascii="Cambria" w:eastAsia="Cambria" w:hAnsi="Cambria" w:cs="Cambria"/>
          <w:sz w:val="24"/>
          <w:szCs w:val="24"/>
        </w:rPr>
        <w:t>belecer em qual eixo temático o projeto de ação da escola se enquadra. São eles:</w:t>
      </w:r>
    </w:p>
    <w:p w14:paraId="715C9F85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Eixo 1:</w:t>
      </w:r>
      <w:r>
        <w:rPr>
          <w:rFonts w:ascii="Cambria" w:eastAsia="Cambria" w:hAnsi="Cambria" w:cs="Cambria"/>
          <w:sz w:val="24"/>
          <w:szCs w:val="24"/>
        </w:rPr>
        <w:t xml:space="preserve"> Territórios saudáveis;</w:t>
      </w:r>
    </w:p>
    <w:p w14:paraId="0960B5B8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Eixo 2: </w:t>
      </w:r>
      <w:r>
        <w:rPr>
          <w:rFonts w:ascii="Cambria" w:eastAsia="Cambria" w:hAnsi="Cambria" w:cs="Cambria"/>
          <w:sz w:val="24"/>
          <w:szCs w:val="24"/>
        </w:rPr>
        <w:t>Territórios que protegem;</w:t>
      </w:r>
    </w:p>
    <w:p w14:paraId="5E2805D2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sz w:val="24"/>
          <w:szCs w:val="24"/>
        </w:rPr>
        <w:t>Eixo 3:</w:t>
      </w:r>
      <w:r>
        <w:rPr>
          <w:rFonts w:ascii="Cambria" w:eastAsia="Cambria" w:hAnsi="Cambria" w:cs="Cambria"/>
          <w:sz w:val="24"/>
          <w:szCs w:val="24"/>
        </w:rPr>
        <w:t xml:space="preserve"> Territórios de paz e sustentabilidade.</w:t>
      </w:r>
    </w:p>
    <w:p w14:paraId="4074290C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Após </w:t>
      </w:r>
      <w:r>
        <w:rPr>
          <w:rFonts w:ascii="Cambria" w:eastAsia="Cambria" w:hAnsi="Cambria" w:cs="Cambria"/>
          <w:sz w:val="24"/>
          <w:szCs w:val="24"/>
        </w:rPr>
        <w:t>a observação d</w:t>
      </w:r>
      <w:r>
        <w:rPr>
          <w:rFonts w:ascii="Cambria" w:eastAsia="Cambria" w:hAnsi="Cambria" w:cs="Cambria"/>
          <w:color w:val="000000"/>
          <w:sz w:val="24"/>
          <w:szCs w:val="24"/>
        </w:rPr>
        <w:t>a realidade local, com foco na temática da Conferência, estudantes e profissionais da educação poderão criar um ou mais projetos de ação.</w:t>
      </w:r>
    </w:p>
    <w:p w14:paraId="43579072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omfortaa Light" w:eastAsia="Comfortaa Light" w:hAnsi="Comfortaa Light" w:cs="Comfortaa Light"/>
          <w:color w:val="5B0F00"/>
          <w:sz w:val="36"/>
          <w:szCs w:val="36"/>
        </w:rPr>
      </w:pPr>
      <w:r>
        <w:rPr>
          <w:rFonts w:ascii="Comfortaa Light" w:eastAsia="Comfortaa Light" w:hAnsi="Comfortaa Light" w:cs="Comfortaa Light"/>
          <w:color w:val="5B0F00"/>
          <w:sz w:val="36"/>
          <w:szCs w:val="36"/>
        </w:rPr>
        <w:t>Sobre o Projeto de Ação</w:t>
      </w:r>
    </w:p>
    <w:p w14:paraId="114D2C26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Embora a comunidade escolar possa criar um ou mais projetos de ação, é preciso que seja </w:t>
      </w:r>
      <w:r>
        <w:rPr>
          <w:rFonts w:ascii="Cambria" w:eastAsia="Cambria" w:hAnsi="Cambria" w:cs="Cambria"/>
          <w:sz w:val="24"/>
          <w:szCs w:val="24"/>
        </w:rPr>
        <w:t>realiz</w:t>
      </w:r>
      <w:r>
        <w:rPr>
          <w:rFonts w:ascii="Cambria" w:eastAsia="Cambria" w:hAnsi="Cambria" w:cs="Cambria"/>
          <w:sz w:val="24"/>
          <w:szCs w:val="24"/>
        </w:rPr>
        <w:t>ada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a eleição daquele considerado o “melhor”, no dia marcado para o evento da Conferência na Escola.</w:t>
      </w:r>
    </w:p>
    <w:p w14:paraId="58A37343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Cabe </w:t>
      </w:r>
      <w:r>
        <w:rPr>
          <w:rFonts w:ascii="Cambria" w:eastAsia="Cambria" w:hAnsi="Cambria" w:cs="Cambria"/>
          <w:sz w:val="24"/>
          <w:szCs w:val="24"/>
        </w:rPr>
        <w:t>à escola</w:t>
      </w:r>
      <w:r>
        <w:rPr>
          <w:rFonts w:ascii="Cambria" w:eastAsia="Cambria" w:hAnsi="Cambria" w:cs="Cambria"/>
          <w:color w:val="000000"/>
          <w:sz w:val="24"/>
          <w:szCs w:val="24"/>
        </w:rPr>
        <w:t>, por meio de seus estudantes, criar critérios para a escolha do “melhor” projeto de ação. É preciso levar em consideração a capacidade d</w:t>
      </w:r>
      <w:r>
        <w:rPr>
          <w:rFonts w:ascii="Cambria" w:eastAsia="Cambria" w:hAnsi="Cambria" w:cs="Cambria"/>
          <w:sz w:val="24"/>
          <w:szCs w:val="24"/>
        </w:rPr>
        <w:t>o pro</w:t>
      </w:r>
      <w:r>
        <w:rPr>
          <w:rFonts w:ascii="Cambria" w:eastAsia="Cambria" w:hAnsi="Cambria" w:cs="Cambria"/>
          <w:sz w:val="24"/>
          <w:szCs w:val="24"/>
        </w:rPr>
        <w:t>jeto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de responder </w:t>
      </w:r>
      <w:r>
        <w:rPr>
          <w:rFonts w:ascii="Cambria" w:eastAsia="Cambria" w:hAnsi="Cambria" w:cs="Cambria"/>
          <w:sz w:val="24"/>
          <w:szCs w:val="24"/>
        </w:rPr>
        <w:t>às seguintes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questões:</w:t>
      </w:r>
    </w:p>
    <w:p w14:paraId="1189B9CB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• Qual era o pensamento dos participantes sobre o tema escolhido antes do projeto? E depois? </w:t>
      </w:r>
    </w:p>
    <w:p w14:paraId="6BA95C29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• O que os</w:t>
      </w:r>
      <w:r>
        <w:rPr>
          <w:rFonts w:ascii="Cambria" w:eastAsia="Cambria" w:hAnsi="Cambria" w:cs="Cambria"/>
        </w:rPr>
        <w:t>(</w:t>
      </w:r>
      <w:r>
        <w:rPr>
          <w:rFonts w:ascii="Cambria" w:eastAsia="Cambria" w:hAnsi="Cambria" w:cs="Cambria"/>
          <w:color w:val="000000"/>
        </w:rPr>
        <w:t xml:space="preserve">as) estudantes mais gostaram no projeto? </w:t>
      </w:r>
    </w:p>
    <w:p w14:paraId="5B4192AB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• </w:t>
      </w:r>
      <w:r>
        <w:rPr>
          <w:rFonts w:ascii="Cambria" w:eastAsia="Cambria" w:hAnsi="Cambria" w:cs="Cambria"/>
        </w:rPr>
        <w:t>Do</w:t>
      </w:r>
      <w:r>
        <w:rPr>
          <w:rFonts w:ascii="Cambria" w:eastAsia="Cambria" w:hAnsi="Cambria" w:cs="Cambria"/>
          <w:color w:val="000000"/>
        </w:rPr>
        <w:t xml:space="preserve"> que menos gostaram? </w:t>
      </w:r>
    </w:p>
    <w:p w14:paraId="7DA49B09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• Quais conhecimentos foram úteis para sua</w:t>
      </w:r>
      <w:r>
        <w:rPr>
          <w:rFonts w:ascii="Cambria" w:eastAsia="Cambria" w:hAnsi="Cambria" w:cs="Cambria"/>
          <w:color w:val="000000"/>
        </w:rPr>
        <w:t xml:space="preserve"> elaboração? </w:t>
      </w:r>
    </w:p>
    <w:p w14:paraId="2EDC9E35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• Quais conteúdos curriculares foram incluídos no projeto? </w:t>
      </w:r>
    </w:p>
    <w:p w14:paraId="60AE2D7F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• Houve colaboração de outras pessoas da comunidade escolar, como familiares dos estudantes e funcionários da administração da escola? </w:t>
      </w:r>
    </w:p>
    <w:p w14:paraId="15143D9A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• O que poderia ser mudado? </w:t>
      </w:r>
    </w:p>
    <w:p w14:paraId="448BF5F7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</w:rPr>
        <w:t>• O que poderia ser melhorado?</w:t>
      </w:r>
    </w:p>
    <w:p w14:paraId="4867E756" w14:textId="5DF754D9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Para elaborar um bom projeto, será necessário reunir todos os dados </w:t>
      </w:r>
      <w:r w:rsidR="009D6390">
        <w:rPr>
          <w:rFonts w:ascii="Cambria" w:eastAsia="Cambria" w:hAnsi="Cambria" w:cs="Cambria"/>
          <w:color w:val="000000"/>
          <w:sz w:val="24"/>
          <w:szCs w:val="24"/>
        </w:rPr>
        <w:t>e informações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relevantes gerados na fase inicial. As equipes precisarão pensar em respostas para os seguintes pontos:</w:t>
      </w:r>
    </w:p>
    <w:p w14:paraId="5522A994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1F497D"/>
        </w:rPr>
        <w:t>Para quê:</w:t>
      </w:r>
      <w:r>
        <w:rPr>
          <w:rFonts w:ascii="Cambria" w:eastAsia="Cambria" w:hAnsi="Cambria" w:cs="Cambria"/>
          <w:color w:val="1F497D"/>
        </w:rPr>
        <w:t xml:space="preserve"> </w:t>
      </w:r>
      <w:r>
        <w:rPr>
          <w:rFonts w:ascii="Cambria" w:eastAsia="Cambria" w:hAnsi="Cambria" w:cs="Cambria"/>
          <w:color w:val="000000"/>
        </w:rPr>
        <w:t>qual será o objetivo do pr</w:t>
      </w:r>
      <w:r>
        <w:rPr>
          <w:rFonts w:ascii="Cambria" w:eastAsia="Cambria" w:hAnsi="Cambria" w:cs="Cambria"/>
          <w:color w:val="000000"/>
        </w:rPr>
        <w:t>ojeto;</w:t>
      </w:r>
    </w:p>
    <w:p w14:paraId="2DD07CB7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1F497D"/>
        </w:rPr>
        <w:t>Por quê:</w:t>
      </w:r>
      <w:r>
        <w:rPr>
          <w:rFonts w:ascii="Cambria" w:eastAsia="Cambria" w:hAnsi="Cambria" w:cs="Cambria"/>
          <w:color w:val="1F497D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justificativa para a escolha; </w:t>
      </w:r>
    </w:p>
    <w:p w14:paraId="324D4C2D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1F497D"/>
        </w:rPr>
        <w:t>O quê:</w:t>
      </w:r>
      <w:r>
        <w:rPr>
          <w:rFonts w:ascii="Cambria" w:eastAsia="Cambria" w:hAnsi="Cambria" w:cs="Cambria"/>
          <w:color w:val="1F497D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atividades planejadas; </w:t>
      </w:r>
    </w:p>
    <w:p w14:paraId="5A703010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1F497D"/>
        </w:rPr>
        <w:t>Como:</w:t>
      </w:r>
      <w:r>
        <w:rPr>
          <w:rFonts w:ascii="Cambria" w:eastAsia="Cambria" w:hAnsi="Cambria" w:cs="Cambria"/>
          <w:color w:val="1F497D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encadeamento das ações para a realização 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color w:val="000000"/>
        </w:rPr>
        <w:t>o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>projeto</w:t>
      </w:r>
      <w:r>
        <w:rPr>
          <w:rFonts w:ascii="Cambria" w:eastAsia="Cambria" w:hAnsi="Cambria" w:cs="Cambria"/>
        </w:rPr>
        <w:t>;</w:t>
      </w:r>
    </w:p>
    <w:p w14:paraId="1CF0CE3A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1F497D"/>
        </w:rPr>
        <w:t>Quem:</w:t>
      </w:r>
      <w:r>
        <w:rPr>
          <w:rFonts w:ascii="Cambria" w:eastAsia="Cambria" w:hAnsi="Cambria" w:cs="Cambria"/>
          <w:color w:val="1F497D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responsáveis pelas atividades; </w:t>
      </w:r>
    </w:p>
    <w:p w14:paraId="5D243693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1F497D"/>
        </w:rPr>
        <w:t>Com quem:</w:t>
      </w:r>
      <w:r>
        <w:rPr>
          <w:rFonts w:ascii="Cambria" w:eastAsia="Cambria" w:hAnsi="Cambria" w:cs="Cambria"/>
          <w:color w:val="1F497D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parcerias envolvidas; </w:t>
      </w:r>
    </w:p>
    <w:p w14:paraId="514E8562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1F497D"/>
        </w:rPr>
        <w:t>Quando:</w:t>
      </w:r>
      <w:r>
        <w:rPr>
          <w:rFonts w:ascii="Cambria" w:eastAsia="Cambria" w:hAnsi="Cambria" w:cs="Cambria"/>
          <w:color w:val="1F497D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tempo necessário para a execução das atividades </w:t>
      </w:r>
    </w:p>
    <w:p w14:paraId="4C5FF497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</w:rPr>
        <w:t xml:space="preserve">• </w:t>
      </w:r>
      <w:r>
        <w:rPr>
          <w:rFonts w:ascii="Cambria" w:eastAsia="Cambria" w:hAnsi="Cambria" w:cs="Cambria"/>
          <w:b/>
          <w:color w:val="1F497D"/>
        </w:rPr>
        <w:t>Quanto:</w:t>
      </w:r>
      <w:r>
        <w:rPr>
          <w:rFonts w:ascii="Cambria" w:eastAsia="Cambria" w:hAnsi="Cambria" w:cs="Cambria"/>
          <w:color w:val="1F497D"/>
        </w:rPr>
        <w:t xml:space="preserve"> </w:t>
      </w:r>
      <w:r>
        <w:rPr>
          <w:rFonts w:ascii="Cambria" w:eastAsia="Cambria" w:hAnsi="Cambria" w:cs="Cambria"/>
          <w:color w:val="000000"/>
        </w:rPr>
        <w:t>recursos humanos, materiais, de infraestrutura e financeiros necessários.</w:t>
      </w:r>
    </w:p>
    <w:p w14:paraId="18372597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Dessa forma, durante a Conferência na Escola, todos os projetos deverão ser apresentados </w:t>
      </w:r>
      <w:r>
        <w:rPr>
          <w:rFonts w:ascii="Cambria" w:eastAsia="Cambria" w:hAnsi="Cambria" w:cs="Cambria"/>
          <w:sz w:val="24"/>
          <w:szCs w:val="24"/>
        </w:rPr>
        <w:t>à comunidade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escolar e, de forma democrática, os próprios alunos deverão escolher o Projeto de Ação que </w:t>
      </w:r>
      <w:r>
        <w:rPr>
          <w:rFonts w:ascii="Cambria" w:eastAsia="Cambria" w:hAnsi="Cambria" w:cs="Cambria"/>
          <w:sz w:val="24"/>
          <w:szCs w:val="24"/>
        </w:rPr>
        <w:t>representará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a escola na Conferência Estadual.</w:t>
      </w:r>
    </w:p>
    <w:p w14:paraId="16A9D871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omfortaa Light" w:eastAsia="Comfortaa Light" w:hAnsi="Comfortaa Light" w:cs="Comfortaa Light"/>
          <w:color w:val="5B0F00"/>
          <w:sz w:val="36"/>
          <w:szCs w:val="36"/>
        </w:rPr>
      </w:pPr>
      <w:r>
        <w:rPr>
          <w:rFonts w:ascii="Comfortaa Light" w:eastAsia="Comfortaa Light" w:hAnsi="Comfortaa Light" w:cs="Comfortaa Light"/>
          <w:color w:val="5B0F00"/>
          <w:sz w:val="36"/>
          <w:szCs w:val="36"/>
        </w:rPr>
        <w:t>Fase de divulgação</w:t>
      </w:r>
    </w:p>
    <w:p w14:paraId="0CE11E93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Este é o </w:t>
      </w:r>
      <w:r>
        <w:rPr>
          <w:rFonts w:ascii="Cambria" w:eastAsia="Cambria" w:hAnsi="Cambria" w:cs="Cambria"/>
          <w:color w:val="000000"/>
          <w:sz w:val="24"/>
          <w:szCs w:val="24"/>
        </w:rPr>
        <w:t>momento de divulgar todos os Projetos de Ação pensados para a comunidade escolar. Neste c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ontexto, os alunos e seus professores mediadores </w:t>
      </w: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 xml:space="preserve">deverão socializar seus projetos, para que os alunos tenham condição de escolher o mais representativo. </w:t>
      </w:r>
    </w:p>
    <w:p w14:paraId="335EB7BB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Vale produzir vídeos </w:t>
      </w:r>
      <w:r>
        <w:rPr>
          <w:rFonts w:ascii="Cambria" w:eastAsia="Cambria" w:hAnsi="Cambria" w:cs="Cambria"/>
          <w:sz w:val="24"/>
          <w:szCs w:val="24"/>
        </w:rPr>
        <w:t>com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celular, </w:t>
      </w:r>
      <w:r>
        <w:rPr>
          <w:rFonts w:ascii="Cambria" w:eastAsia="Cambria" w:hAnsi="Cambria" w:cs="Cambria"/>
          <w:sz w:val="24"/>
          <w:szCs w:val="24"/>
        </w:rPr>
        <w:t>jornais, murais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, cartazes, podcasts, postar em blogs,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vlogs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de redes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sociais. Ou seja, usar todos os recursos disponíveis que </w:t>
      </w:r>
      <w:r>
        <w:rPr>
          <w:rFonts w:ascii="Cambria" w:eastAsia="Cambria" w:hAnsi="Cambria" w:cs="Cambria"/>
          <w:sz w:val="24"/>
          <w:szCs w:val="24"/>
        </w:rPr>
        <w:t>expressem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e </w:t>
      </w:r>
      <w:r>
        <w:rPr>
          <w:rFonts w:ascii="Cambria" w:eastAsia="Cambria" w:hAnsi="Cambria" w:cs="Cambria"/>
          <w:sz w:val="24"/>
          <w:szCs w:val="24"/>
        </w:rPr>
        <w:t>traduzam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o projeto.</w:t>
      </w:r>
    </w:p>
    <w:p w14:paraId="53BB61F7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omfortaa Light" w:eastAsia="Comfortaa Light" w:hAnsi="Comfortaa Light" w:cs="Comfortaa Light"/>
          <w:color w:val="5B0F00"/>
          <w:sz w:val="36"/>
          <w:szCs w:val="36"/>
        </w:rPr>
      </w:pPr>
      <w:r>
        <w:rPr>
          <w:rFonts w:ascii="Comfortaa Light" w:eastAsia="Comfortaa Light" w:hAnsi="Comfortaa Light" w:cs="Comfortaa Light"/>
          <w:color w:val="5B0F00"/>
          <w:sz w:val="36"/>
          <w:szCs w:val="36"/>
        </w:rPr>
        <w:t>A Conferência na Escola</w:t>
      </w:r>
    </w:p>
    <w:p w14:paraId="56AA232F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Este é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o momento de escolher o Projeto de Ação da escola que </w:t>
      </w:r>
      <w:r>
        <w:rPr>
          <w:rFonts w:ascii="Cambria" w:eastAsia="Cambria" w:hAnsi="Cambria" w:cs="Cambria"/>
          <w:sz w:val="24"/>
          <w:szCs w:val="24"/>
        </w:rPr>
        <w:t>se</w:t>
      </w:r>
      <w:r>
        <w:rPr>
          <w:rFonts w:ascii="Cambria" w:eastAsia="Cambria" w:hAnsi="Cambria" w:cs="Cambria"/>
          <w:color w:val="000000"/>
          <w:sz w:val="24"/>
          <w:szCs w:val="24"/>
        </w:rPr>
        <w:t>rá</w:t>
      </w:r>
      <w:r>
        <w:rPr>
          <w:rFonts w:ascii="Cambria" w:eastAsia="Cambria" w:hAnsi="Cambria" w:cs="Cambria"/>
          <w:sz w:val="24"/>
          <w:szCs w:val="24"/>
        </w:rPr>
        <w:t xml:space="preserve"> encaminhado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para a Conferência Estadual. </w:t>
      </w:r>
      <w:r>
        <w:rPr>
          <w:rFonts w:ascii="Cambria" w:eastAsia="Cambria" w:hAnsi="Cambria" w:cs="Cambria"/>
          <w:sz w:val="24"/>
          <w:szCs w:val="24"/>
        </w:rPr>
        <w:t>Para isso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, é </w:t>
      </w:r>
      <w:r>
        <w:rPr>
          <w:rFonts w:ascii="Cambria" w:eastAsia="Cambria" w:hAnsi="Cambria" w:cs="Cambria"/>
          <w:sz w:val="24"/>
          <w:szCs w:val="24"/>
        </w:rPr>
        <w:t>preciso escolher</w:t>
      </w:r>
      <w:r>
        <w:rPr>
          <w:rFonts w:ascii="Cambria" w:eastAsia="Cambria" w:hAnsi="Cambria" w:cs="Cambria"/>
          <w:b/>
          <w:color w:val="1F497D"/>
          <w:sz w:val="24"/>
          <w:szCs w:val="24"/>
        </w:rPr>
        <w:t xml:space="preserve"> um(a)</w:t>
      </w:r>
      <w:r>
        <w:rPr>
          <w:rFonts w:ascii="Cambria" w:eastAsia="Cambria" w:hAnsi="Cambria" w:cs="Cambria"/>
          <w:b/>
          <w:color w:val="1F497D"/>
          <w:sz w:val="24"/>
          <w:szCs w:val="24"/>
        </w:rPr>
        <w:t xml:space="preserve"> facilitador(a) para coordenar os trabalhos</w:t>
      </w:r>
      <w:r>
        <w:rPr>
          <w:rFonts w:ascii="Cambria" w:eastAsia="Cambria" w:hAnsi="Cambria" w:cs="Cambria"/>
          <w:color w:val="1F497D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– essa pessoa deve ter habilidades para organizar os debates, considerar as diferentes opiniões e estimular a compreensão e a participação de todos. Também podem ser escolhidas duas ou três pessoas para se reveza</w:t>
      </w:r>
      <w:r>
        <w:rPr>
          <w:rFonts w:ascii="Cambria" w:eastAsia="Cambria" w:hAnsi="Cambria" w:cs="Cambria"/>
          <w:sz w:val="24"/>
          <w:szCs w:val="24"/>
        </w:rPr>
        <w:t xml:space="preserve">rem e auxiliarem nessa função durante a Conferência na Escola. A facilitação é mais eficaz quando cria um clima de cooperação e amizade. </w:t>
      </w:r>
    </w:p>
    <w:p w14:paraId="5814B5D6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color w:val="1F497D"/>
          <w:sz w:val="24"/>
          <w:szCs w:val="24"/>
        </w:rPr>
        <w:t>Registrar as ideias</w:t>
      </w:r>
      <w:r>
        <w:rPr>
          <w:rFonts w:ascii="Cambria" w:eastAsia="Cambria" w:hAnsi="Cambria" w:cs="Cambria"/>
          <w:color w:val="1F497D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– Deve-se eleger uma ou mais pessoas para anotar as opiniões e sugestões que surgirem, elaborando </w:t>
      </w:r>
      <w:r>
        <w:rPr>
          <w:rFonts w:ascii="Cambria" w:eastAsia="Cambria" w:hAnsi="Cambria" w:cs="Cambria"/>
          <w:sz w:val="24"/>
          <w:szCs w:val="24"/>
        </w:rPr>
        <w:t xml:space="preserve">a relatoria do evento. O registro das principais ideias será útil para que a escola possa revê-las e utilizá-las quando achar necessário. Vale também, sempre que possível, fazer o registro audiovisual de todo o evento com os recursos disponíveis. </w:t>
      </w:r>
    </w:p>
    <w:p w14:paraId="2D90C4EF" w14:textId="77777777" w:rsidR="00BE2855" w:rsidRDefault="004B0C45">
      <w:pPr>
        <w:widowControl w:val="0"/>
        <w:spacing w:before="80" w:after="80" w:line="240" w:lineRule="auto"/>
        <w:ind w:left="0" w:right="0"/>
        <w:jc w:val="both"/>
        <w:rPr>
          <w:rFonts w:ascii="Comfortaa" w:eastAsia="Comfortaa" w:hAnsi="Comfortaa" w:cs="Comfortaa"/>
          <w:color w:val="5B0F00"/>
          <w:sz w:val="36"/>
          <w:szCs w:val="36"/>
        </w:rPr>
      </w:pPr>
      <w:r>
        <w:rPr>
          <w:rFonts w:ascii="Comfortaa" w:eastAsia="Comfortaa" w:hAnsi="Comfortaa" w:cs="Comfortaa"/>
          <w:color w:val="5B0F00"/>
          <w:sz w:val="36"/>
          <w:szCs w:val="36"/>
        </w:rPr>
        <w:t xml:space="preserve">Sugestão de roteiro para a Conferência na escola: </w:t>
      </w:r>
    </w:p>
    <w:p w14:paraId="25DFD7C6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• Apresentar o tema da conferência, </w:t>
      </w:r>
      <w:r>
        <w:rPr>
          <w:rFonts w:ascii="Cambria" w:eastAsia="Cambria" w:hAnsi="Cambria" w:cs="Cambria"/>
          <w:sz w:val="24"/>
          <w:szCs w:val="24"/>
        </w:rPr>
        <w:t xml:space="preserve">com alguns "achados" sobre a realidade climática (especialmente as injustiças identificadas) do município ou comunidade em que se localiza a escola; </w:t>
      </w:r>
    </w:p>
    <w:p w14:paraId="17657D55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• Organizar a apres</w:t>
      </w:r>
      <w:r>
        <w:rPr>
          <w:rFonts w:ascii="Cambria" w:eastAsia="Cambria" w:hAnsi="Cambria" w:cs="Cambria"/>
          <w:sz w:val="24"/>
          <w:szCs w:val="24"/>
        </w:rPr>
        <w:t xml:space="preserve">entação dos projetos de ação para que sejam conhecidos pela comunidade escolar; </w:t>
      </w:r>
    </w:p>
    <w:p w14:paraId="2B85D469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• Eleger o projeto de ação ou aprimorar o projeto único realizado por toda a escola; </w:t>
      </w:r>
    </w:p>
    <w:p w14:paraId="48329244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b/>
          <w:color w:val="0B5394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• Eleger o(a) delegado(a) e o(a) professor(a) acompanhante para as etapas seguintes da VI</w:t>
      </w:r>
      <w:r>
        <w:rPr>
          <w:rFonts w:ascii="Cambria" w:eastAsia="Cambria" w:hAnsi="Cambria" w:cs="Cambria"/>
          <w:sz w:val="24"/>
          <w:szCs w:val="24"/>
        </w:rPr>
        <w:t xml:space="preserve"> CEIJMA. </w:t>
      </w:r>
      <w:r>
        <w:rPr>
          <w:rFonts w:ascii="Cambria" w:eastAsia="Cambria" w:hAnsi="Cambria" w:cs="Cambria"/>
          <w:b/>
          <w:color w:val="0B5394"/>
          <w:sz w:val="24"/>
          <w:szCs w:val="24"/>
        </w:rPr>
        <w:t>Obs.: Caso ocorra algum imprevisto com o delegado eleito, o suplente assumirá.</w:t>
      </w:r>
    </w:p>
    <w:p w14:paraId="5722178A" w14:textId="77777777" w:rsidR="00BE2855" w:rsidRDefault="004B0C45">
      <w:pPr>
        <w:widowControl w:val="0"/>
        <w:spacing w:before="80" w:after="80" w:line="240" w:lineRule="auto"/>
        <w:ind w:left="0" w:right="0" w:firstLine="284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Finalizada a conferência, </w:t>
      </w:r>
      <w:r>
        <w:rPr>
          <w:rFonts w:ascii="Cambria" w:eastAsia="Cambria" w:hAnsi="Cambria" w:cs="Cambria"/>
          <w:b/>
          <w:color w:val="0B5394"/>
          <w:sz w:val="24"/>
          <w:szCs w:val="24"/>
        </w:rPr>
        <w:t>a escola deverá cadastrar o projeto de ação, assim como os dados de seus representantes (delegado(a), suplente e professor(a) acompanhante)</w:t>
      </w:r>
      <w:r>
        <w:rPr>
          <w:rFonts w:ascii="Cambria" w:eastAsia="Cambria" w:hAnsi="Cambria" w:cs="Cambria"/>
          <w:sz w:val="24"/>
          <w:szCs w:val="24"/>
        </w:rPr>
        <w:t>, a</w:t>
      </w:r>
      <w:r>
        <w:rPr>
          <w:rFonts w:ascii="Cambria" w:eastAsia="Cambria" w:hAnsi="Cambria" w:cs="Cambria"/>
          <w:sz w:val="24"/>
          <w:szCs w:val="24"/>
        </w:rPr>
        <w:t>lém das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demais informações solicitadas no site da VI CNIJMA.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Após o cadastro, basta aguardar o contato de integrantes da COE para os próximos passos da Conferência.</w:t>
      </w:r>
    </w:p>
    <w:p w14:paraId="51EDE4FE" w14:textId="77777777" w:rsidR="00BE2855" w:rsidRDefault="004B0C45">
      <w:pPr>
        <w:widowControl w:val="0"/>
        <w:spacing w:before="0" w:after="200" w:line="240" w:lineRule="auto"/>
        <w:ind w:left="0" w:right="0" w:firstLine="284"/>
        <w:jc w:val="both"/>
        <w:rPr>
          <w:rFonts w:ascii="Cambria" w:eastAsia="Cambria" w:hAnsi="Cambria" w:cs="Cambria"/>
          <w:b/>
          <w:sz w:val="24"/>
          <w:szCs w:val="24"/>
        </w:rPr>
      </w:pPr>
      <w:r>
        <w:pict w14:anchorId="2AEA2122">
          <v:rect id="_x0000_i1026" style="width:0;height:1.5pt" o:hralign="center" o:hrstd="t" o:hr="t" fillcolor="#a0a0a0" stroked="f"/>
        </w:pict>
      </w:r>
    </w:p>
    <w:p w14:paraId="2E76D8A3" w14:textId="77777777" w:rsidR="00BE2855" w:rsidRDefault="004B0C45">
      <w:pPr>
        <w:widowControl w:val="0"/>
        <w:spacing w:before="0" w:line="240" w:lineRule="auto"/>
        <w:ind w:left="0" w:right="0"/>
        <w:jc w:val="both"/>
        <w:rPr>
          <w:rFonts w:ascii="Comfortaa" w:eastAsia="Comfortaa" w:hAnsi="Comfortaa" w:cs="Comfortaa"/>
          <w:b/>
          <w:color w:val="000000"/>
        </w:rPr>
      </w:pPr>
      <w:r>
        <w:rPr>
          <w:rFonts w:ascii="Comfortaa" w:eastAsia="Comfortaa" w:hAnsi="Comfortaa" w:cs="Comfortaa"/>
          <w:b/>
          <w:color w:val="000000"/>
        </w:rPr>
        <w:t>Para dúvidas e outras informações, entre em contato:</w:t>
      </w:r>
    </w:p>
    <w:p w14:paraId="2061C26E" w14:textId="77777777" w:rsidR="00BE2855" w:rsidRDefault="00BE2855">
      <w:pPr>
        <w:widowControl w:val="0"/>
        <w:spacing w:before="0" w:line="240" w:lineRule="auto"/>
        <w:ind w:left="0" w:right="0"/>
        <w:jc w:val="both"/>
        <w:rPr>
          <w:rFonts w:ascii="Comfortaa Light" w:eastAsia="Comfortaa Light" w:hAnsi="Comfortaa Light" w:cs="Comfortaa Light"/>
          <w:b/>
        </w:rPr>
      </w:pPr>
    </w:p>
    <w:p w14:paraId="616CA7F0" w14:textId="77777777" w:rsidR="00BE2855" w:rsidRDefault="004B0C45">
      <w:pPr>
        <w:widowControl w:val="0"/>
        <w:spacing w:before="0" w:line="240" w:lineRule="auto"/>
        <w:ind w:left="0" w:right="0"/>
        <w:rPr>
          <w:rFonts w:ascii="Comfortaa Light" w:eastAsia="Comfortaa Light" w:hAnsi="Comfortaa Light" w:cs="Comfortaa Light"/>
          <w:color w:val="000000"/>
        </w:rPr>
      </w:pPr>
      <w:r>
        <w:rPr>
          <w:rFonts w:ascii="Comfortaa Light" w:eastAsia="Comfortaa Light" w:hAnsi="Comfortaa Light" w:cs="Comfortaa Light"/>
          <w:color w:val="000000"/>
        </w:rPr>
        <w:t xml:space="preserve">• </w:t>
      </w:r>
      <w:r>
        <w:rPr>
          <w:rFonts w:ascii="Comfortaa Light" w:eastAsia="Comfortaa Light" w:hAnsi="Comfortaa Light" w:cs="Comfortaa Light"/>
          <w:b/>
          <w:color w:val="1F497D"/>
        </w:rPr>
        <w:t>Endereços eletrônicos:</w:t>
      </w:r>
      <w:r>
        <w:rPr>
          <w:rFonts w:ascii="Comfortaa Light" w:eastAsia="Comfortaa Light" w:hAnsi="Comfortaa Light" w:cs="Comfortaa Light"/>
          <w:color w:val="1F497D"/>
        </w:rPr>
        <w:t xml:space="preserve">  </w:t>
      </w:r>
      <w:r>
        <w:rPr>
          <w:rFonts w:ascii="Comfortaa Light" w:eastAsia="Comfortaa Light" w:hAnsi="Comfortaa Light" w:cs="Comfortaa Light"/>
          <w:color w:val="000000"/>
          <w:sz w:val="20"/>
          <w:szCs w:val="20"/>
        </w:rPr>
        <w:t xml:space="preserve">cea.gaeed@educacao.am.gov.br vicnijma2025@educacao.am.gov.br </w:t>
      </w:r>
      <w:r>
        <w:rPr>
          <w:rFonts w:ascii="Comfortaa Light" w:eastAsia="Comfortaa Light" w:hAnsi="Comfortaa Light" w:cs="Comfortaa Light"/>
          <w:color w:val="000000"/>
        </w:rPr>
        <w:t xml:space="preserve"> </w:t>
      </w:r>
    </w:p>
    <w:p w14:paraId="207381F3" w14:textId="77777777" w:rsidR="00BE2855" w:rsidRDefault="00BE2855">
      <w:pPr>
        <w:widowControl w:val="0"/>
        <w:spacing w:before="0" w:line="240" w:lineRule="auto"/>
        <w:ind w:left="0" w:right="0"/>
        <w:rPr>
          <w:rFonts w:ascii="Comfortaa Light" w:eastAsia="Comfortaa Light" w:hAnsi="Comfortaa Light" w:cs="Comfortaa Light"/>
        </w:rPr>
      </w:pPr>
    </w:p>
    <w:p w14:paraId="0A4D0000" w14:textId="77777777" w:rsidR="00BE2855" w:rsidRDefault="004B0C45">
      <w:pPr>
        <w:widowControl w:val="0"/>
        <w:spacing w:before="0" w:line="240" w:lineRule="auto"/>
        <w:ind w:left="0" w:right="0"/>
        <w:jc w:val="both"/>
        <w:rPr>
          <w:rFonts w:ascii="Comfortaa Light" w:eastAsia="Comfortaa Light" w:hAnsi="Comfortaa Light" w:cs="Comfortaa Light"/>
          <w:color w:val="1F497D"/>
        </w:rPr>
      </w:pPr>
      <w:r>
        <w:rPr>
          <w:rFonts w:ascii="Comfortaa Light" w:eastAsia="Comfortaa Light" w:hAnsi="Comfortaa Light" w:cs="Comfortaa Light"/>
          <w:color w:val="000000"/>
        </w:rPr>
        <w:t xml:space="preserve">• </w:t>
      </w:r>
      <w:r>
        <w:rPr>
          <w:rFonts w:ascii="Comfortaa Light" w:eastAsia="Comfortaa Light" w:hAnsi="Comfortaa Light" w:cs="Comfortaa Light"/>
          <w:b/>
          <w:color w:val="1F497D"/>
        </w:rPr>
        <w:t>Contatos telefônicos:</w:t>
      </w:r>
    </w:p>
    <w:p w14:paraId="4705C6BB" w14:textId="77777777" w:rsidR="00BE2855" w:rsidRDefault="004B0C45">
      <w:pPr>
        <w:widowControl w:val="0"/>
        <w:spacing w:before="0" w:line="240" w:lineRule="auto"/>
        <w:ind w:left="0" w:right="0"/>
        <w:jc w:val="both"/>
        <w:rPr>
          <w:rFonts w:ascii="Comfortaa Light" w:eastAsia="Comfortaa Light" w:hAnsi="Comfortaa Light" w:cs="Comfortaa Light"/>
          <w:color w:val="000000"/>
          <w:sz w:val="20"/>
          <w:szCs w:val="20"/>
        </w:rPr>
      </w:pPr>
      <w:r>
        <w:rPr>
          <w:rFonts w:ascii="Comfortaa Light" w:eastAsia="Comfortaa Light" w:hAnsi="Comfortaa Light" w:cs="Comfortaa Light"/>
          <w:color w:val="000000"/>
          <w:sz w:val="20"/>
          <w:szCs w:val="20"/>
        </w:rPr>
        <w:t xml:space="preserve">Thelma Prado – (92) 98432-2123 </w:t>
      </w:r>
    </w:p>
    <w:p w14:paraId="43A5DFC1" w14:textId="77777777" w:rsidR="00BE2855" w:rsidRDefault="004B0C45">
      <w:pPr>
        <w:widowControl w:val="0"/>
        <w:spacing w:before="0" w:line="240" w:lineRule="auto"/>
        <w:ind w:left="0" w:right="0"/>
        <w:jc w:val="both"/>
        <w:rPr>
          <w:rFonts w:ascii="Comfortaa Light" w:eastAsia="Comfortaa Light" w:hAnsi="Comfortaa Light" w:cs="Comfortaa Light"/>
          <w:color w:val="000000"/>
          <w:sz w:val="20"/>
          <w:szCs w:val="20"/>
        </w:rPr>
      </w:pPr>
      <w:r>
        <w:rPr>
          <w:rFonts w:ascii="Comfortaa Light" w:eastAsia="Comfortaa Light" w:hAnsi="Comfortaa Light" w:cs="Comfortaa Light"/>
          <w:color w:val="000000"/>
          <w:sz w:val="20"/>
          <w:szCs w:val="20"/>
        </w:rPr>
        <w:t>Kiandro Neves – (92) 98801-6106</w:t>
      </w:r>
    </w:p>
    <w:p w14:paraId="4D85D790" w14:textId="5A8A2D1C" w:rsidR="00BE2855" w:rsidRDefault="004B0C45">
      <w:pPr>
        <w:widowControl w:val="0"/>
        <w:spacing w:before="0" w:line="240" w:lineRule="auto"/>
        <w:ind w:left="0" w:right="0"/>
        <w:jc w:val="both"/>
        <w:rPr>
          <w:rFonts w:ascii="Comfortaa Light" w:eastAsia="Comfortaa Light" w:hAnsi="Comfortaa Light" w:cs="Comfortaa Light"/>
          <w:color w:val="FF0000"/>
          <w:sz w:val="20"/>
          <w:szCs w:val="20"/>
        </w:rPr>
      </w:pPr>
      <w:r>
        <w:rPr>
          <w:rFonts w:ascii="Comfortaa Light" w:eastAsia="Comfortaa Light" w:hAnsi="Comfortaa Light" w:cs="Comfortaa Light"/>
          <w:sz w:val="20"/>
          <w:szCs w:val="20"/>
        </w:rPr>
        <w:t xml:space="preserve">Helena Mourão - (92) </w:t>
      </w:r>
      <w:r w:rsidR="009D6390" w:rsidRPr="009D6390">
        <w:rPr>
          <w:rFonts w:ascii="Comfortaa Light" w:eastAsia="Comfortaa Light" w:hAnsi="Comfortaa Light" w:cs="Comfortaa Light"/>
          <w:color w:val="000000" w:themeColor="text1"/>
          <w:sz w:val="20"/>
          <w:szCs w:val="20"/>
        </w:rPr>
        <w:t>99181-1756</w:t>
      </w:r>
    </w:p>
    <w:sectPr w:rsidR="00BE2855">
      <w:footerReference w:type="default" r:id="rId11"/>
      <w:type w:val="continuous"/>
      <w:pgSz w:w="12240" w:h="15840"/>
      <w:pgMar w:top="2268" w:right="1440" w:bottom="1152" w:left="1440" w:header="0" w:footer="720" w:gutter="0"/>
      <w:pgNumType w:start="1"/>
      <w:cols w:num="2" w:space="720" w:equalWidth="0">
        <w:col w:w="4320" w:space="720"/>
        <w:col w:w="4320" w:space="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A381A" w14:textId="77777777" w:rsidR="004B0C45" w:rsidRDefault="004B0C45">
      <w:pPr>
        <w:spacing w:before="0" w:line="240" w:lineRule="auto"/>
      </w:pPr>
      <w:r>
        <w:separator/>
      </w:r>
    </w:p>
  </w:endnote>
  <w:endnote w:type="continuationSeparator" w:id="0">
    <w:p w14:paraId="30F61A34" w14:textId="77777777" w:rsidR="004B0C45" w:rsidRDefault="004B0C4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erif">
    <w:charset w:val="00"/>
    <w:family w:val="auto"/>
    <w:pitch w:val="default"/>
  </w:font>
  <w:font w:name="Old Standard TT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fortaa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fortaa Ligh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EC13F" w14:textId="77777777" w:rsidR="00BE2855" w:rsidRDefault="004B0C45"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8B080" w14:textId="77777777" w:rsidR="00BE2855" w:rsidRDefault="004B0C45">
    <w:pPr>
      <w:pBdr>
        <w:top w:val="nil"/>
        <w:left w:val="nil"/>
        <w:bottom w:val="nil"/>
        <w:right w:val="nil"/>
        <w:between w:val="nil"/>
      </w:pBdr>
      <w:ind w:hanging="15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1A998A89" wp14:editId="0F646B7C">
          <wp:simplePos x="0" y="0"/>
          <wp:positionH relativeFrom="column">
            <wp:posOffset>3333750</wp:posOffset>
          </wp:positionH>
          <wp:positionV relativeFrom="paragraph">
            <wp:posOffset>219075</wp:posOffset>
          </wp:positionV>
          <wp:extent cx="1057592" cy="363295"/>
          <wp:effectExtent l="0" t="0" r="0" b="0"/>
          <wp:wrapNone/>
          <wp:docPr id="71527921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592" cy="363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1A7C32FD" wp14:editId="29BCDD91">
          <wp:simplePos x="0" y="0"/>
          <wp:positionH relativeFrom="column">
            <wp:posOffset>4495800</wp:posOffset>
          </wp:positionH>
          <wp:positionV relativeFrom="paragraph">
            <wp:posOffset>133350</wp:posOffset>
          </wp:positionV>
          <wp:extent cx="650081" cy="533400"/>
          <wp:effectExtent l="0" t="0" r="0" b="0"/>
          <wp:wrapNone/>
          <wp:docPr id="71527921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36440" r="45052"/>
                  <a:stretch>
                    <a:fillRect/>
                  </a:stretch>
                </pic:blipFill>
                <pic:spPr>
                  <a:xfrm>
                    <a:off x="0" y="0"/>
                    <a:ext cx="650081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4D8CCC5B" wp14:editId="2D88A03E">
          <wp:simplePos x="0" y="0"/>
          <wp:positionH relativeFrom="column">
            <wp:posOffset>5267325</wp:posOffset>
          </wp:positionH>
          <wp:positionV relativeFrom="paragraph">
            <wp:posOffset>201295</wp:posOffset>
          </wp:positionV>
          <wp:extent cx="1154312" cy="395100"/>
          <wp:effectExtent l="0" t="0" r="0" b="0"/>
          <wp:wrapNone/>
          <wp:docPr id="7152792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4312" cy="395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6D78348D" wp14:editId="3784F0BF">
          <wp:simplePos x="0" y="0"/>
          <wp:positionH relativeFrom="column">
            <wp:posOffset>-676274</wp:posOffset>
          </wp:positionH>
          <wp:positionV relativeFrom="paragraph">
            <wp:posOffset>81917</wp:posOffset>
          </wp:positionV>
          <wp:extent cx="1369695" cy="533400"/>
          <wp:effectExtent l="0" t="0" r="0" b="0"/>
          <wp:wrapNone/>
          <wp:docPr id="71527922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969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02149C0B" wp14:editId="6BB2FE80">
          <wp:simplePos x="0" y="0"/>
          <wp:positionH relativeFrom="column">
            <wp:posOffset>742950</wp:posOffset>
          </wp:positionH>
          <wp:positionV relativeFrom="paragraph">
            <wp:posOffset>129539</wp:posOffset>
          </wp:positionV>
          <wp:extent cx="1246505" cy="533086"/>
          <wp:effectExtent l="0" t="0" r="0" b="0"/>
          <wp:wrapNone/>
          <wp:docPr id="715279217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5"/>
                  <a:srcRect t="12750" b="15888"/>
                  <a:stretch>
                    <a:fillRect/>
                  </a:stretch>
                </pic:blipFill>
                <pic:spPr>
                  <a:xfrm>
                    <a:off x="0" y="0"/>
                    <a:ext cx="1246505" cy="5330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4384" behindDoc="0" locked="0" layoutInCell="1" hidden="0" allowOverlap="1" wp14:anchorId="4CDA70A8" wp14:editId="7320CD0C">
          <wp:simplePos x="0" y="0"/>
          <wp:positionH relativeFrom="column">
            <wp:posOffset>2095500</wp:posOffset>
          </wp:positionH>
          <wp:positionV relativeFrom="paragraph">
            <wp:posOffset>177164</wp:posOffset>
          </wp:positionV>
          <wp:extent cx="1144270" cy="438150"/>
          <wp:effectExtent l="0" t="0" r="0" b="0"/>
          <wp:wrapNone/>
          <wp:docPr id="715279209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6"/>
                  <a:srcRect t="14395" b="19355"/>
                  <a:stretch>
                    <a:fillRect/>
                  </a:stretch>
                </pic:blipFill>
                <pic:spPr>
                  <a:xfrm>
                    <a:off x="0" y="0"/>
                    <a:ext cx="114427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14636" w14:textId="77777777" w:rsidR="00BE2855" w:rsidRDefault="004B0C45">
    <w:r>
      <w:t xml:space="preserve"> </w:t>
    </w:r>
    <w:r>
      <w:rPr>
        <w:noProof/>
      </w:rPr>
      <w:drawing>
        <wp:anchor distT="0" distB="0" distL="0" distR="0" simplePos="0" relativeHeight="251665408" behindDoc="1" locked="0" layoutInCell="1" hidden="0" allowOverlap="1" wp14:anchorId="4C673467" wp14:editId="2E5234C0">
          <wp:simplePos x="0" y="0"/>
          <wp:positionH relativeFrom="column">
            <wp:posOffset>3429000</wp:posOffset>
          </wp:positionH>
          <wp:positionV relativeFrom="paragraph">
            <wp:posOffset>222885</wp:posOffset>
          </wp:positionV>
          <wp:extent cx="1057275" cy="363220"/>
          <wp:effectExtent l="0" t="0" r="0" b="0"/>
          <wp:wrapNone/>
          <wp:docPr id="71527921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363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6432" behindDoc="1" locked="0" layoutInCell="1" hidden="0" allowOverlap="1" wp14:anchorId="22BE81B8" wp14:editId="01832CC4">
          <wp:simplePos x="0" y="0"/>
          <wp:positionH relativeFrom="column">
            <wp:posOffset>4591050</wp:posOffset>
          </wp:positionH>
          <wp:positionV relativeFrom="paragraph">
            <wp:posOffset>80010</wp:posOffset>
          </wp:positionV>
          <wp:extent cx="649605" cy="533400"/>
          <wp:effectExtent l="0" t="0" r="0" b="0"/>
          <wp:wrapNone/>
          <wp:docPr id="7152792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36440" r="45052"/>
                  <a:stretch>
                    <a:fillRect/>
                  </a:stretch>
                </pic:blipFill>
                <pic:spPr>
                  <a:xfrm>
                    <a:off x="0" y="0"/>
                    <a:ext cx="64960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7456" behindDoc="1" locked="0" layoutInCell="1" hidden="0" allowOverlap="1" wp14:anchorId="2059022B" wp14:editId="11B4F07C">
          <wp:simplePos x="0" y="0"/>
          <wp:positionH relativeFrom="column">
            <wp:posOffset>5372100</wp:posOffset>
          </wp:positionH>
          <wp:positionV relativeFrom="paragraph">
            <wp:posOffset>176530</wp:posOffset>
          </wp:positionV>
          <wp:extent cx="1153795" cy="394970"/>
          <wp:effectExtent l="0" t="0" r="0" b="0"/>
          <wp:wrapNone/>
          <wp:docPr id="7152792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3795" cy="394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8480" behindDoc="0" locked="0" layoutInCell="1" hidden="0" allowOverlap="1" wp14:anchorId="657A8140" wp14:editId="27BD5F49">
          <wp:simplePos x="0" y="0"/>
          <wp:positionH relativeFrom="column">
            <wp:posOffset>-581024</wp:posOffset>
          </wp:positionH>
          <wp:positionV relativeFrom="paragraph">
            <wp:posOffset>133350</wp:posOffset>
          </wp:positionV>
          <wp:extent cx="1369695" cy="533400"/>
          <wp:effectExtent l="0" t="0" r="0" b="0"/>
          <wp:wrapNone/>
          <wp:docPr id="71527921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969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hidden="0" allowOverlap="1" wp14:anchorId="26FD4C63" wp14:editId="5E6835C6">
          <wp:simplePos x="0" y="0"/>
          <wp:positionH relativeFrom="column">
            <wp:posOffset>838200</wp:posOffset>
          </wp:positionH>
          <wp:positionV relativeFrom="paragraph">
            <wp:posOffset>142875</wp:posOffset>
          </wp:positionV>
          <wp:extent cx="1246505" cy="532765"/>
          <wp:effectExtent l="0" t="0" r="0" b="0"/>
          <wp:wrapNone/>
          <wp:docPr id="715279216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5"/>
                  <a:srcRect t="12750" b="15888"/>
                  <a:stretch>
                    <a:fillRect/>
                  </a:stretch>
                </pic:blipFill>
                <pic:spPr>
                  <a:xfrm>
                    <a:off x="0" y="0"/>
                    <a:ext cx="1246505" cy="532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70528" behindDoc="0" locked="0" layoutInCell="1" hidden="0" allowOverlap="1" wp14:anchorId="5EE3D587" wp14:editId="65838BC2">
          <wp:simplePos x="0" y="0"/>
          <wp:positionH relativeFrom="column">
            <wp:posOffset>2190750</wp:posOffset>
          </wp:positionH>
          <wp:positionV relativeFrom="paragraph">
            <wp:posOffset>200025</wp:posOffset>
          </wp:positionV>
          <wp:extent cx="1144270" cy="438150"/>
          <wp:effectExtent l="0" t="0" r="0" b="0"/>
          <wp:wrapNone/>
          <wp:docPr id="715279210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6"/>
                  <a:srcRect t="14395" b="19355"/>
                  <a:stretch>
                    <a:fillRect/>
                  </a:stretch>
                </pic:blipFill>
                <pic:spPr>
                  <a:xfrm>
                    <a:off x="0" y="0"/>
                    <a:ext cx="114427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451B1" w14:textId="77777777" w:rsidR="004B0C45" w:rsidRDefault="004B0C45">
      <w:pPr>
        <w:spacing w:before="0" w:line="240" w:lineRule="auto"/>
      </w:pPr>
      <w:r>
        <w:separator/>
      </w:r>
    </w:p>
  </w:footnote>
  <w:footnote w:type="continuationSeparator" w:id="0">
    <w:p w14:paraId="44124A3F" w14:textId="77777777" w:rsidR="004B0C45" w:rsidRDefault="004B0C4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EBCB" w14:textId="77777777" w:rsidR="00BE2855" w:rsidRDefault="00BE2855">
    <w:pPr>
      <w:pStyle w:val="Ttulo6"/>
      <w:pBdr>
        <w:top w:val="nil"/>
        <w:left w:val="nil"/>
        <w:bottom w:val="nil"/>
        <w:right w:val="nil"/>
        <w:between w:val="nil"/>
      </w:pBdr>
      <w:spacing w:before="0"/>
      <w:ind w:hanging="15"/>
    </w:pPr>
    <w:bookmarkStart w:id="0" w:name="_heading=h.wc27m9x5z2qk" w:colFirst="0" w:colLast="0"/>
    <w:bookmarkEnd w:id="0"/>
  </w:p>
  <w:p w14:paraId="75DCB777" w14:textId="77777777" w:rsidR="00BE2855" w:rsidRDefault="004B0C45">
    <w:pPr>
      <w:pStyle w:val="Ttulo6"/>
      <w:pBdr>
        <w:top w:val="nil"/>
        <w:left w:val="nil"/>
        <w:bottom w:val="nil"/>
        <w:right w:val="nil"/>
        <w:between w:val="nil"/>
      </w:pBdr>
      <w:ind w:hanging="15"/>
    </w:pPr>
    <w:bookmarkStart w:id="1" w:name="_heading=h.jc1zh7vszjoc" w:colFirst="0" w:colLast="0"/>
    <w:bookmarkEnd w:id="1"/>
    <w:r>
      <w:rPr>
        <w:noProof/>
      </w:rPr>
      <w:drawing>
        <wp:anchor distT="0" distB="0" distL="114300" distR="114300" simplePos="0" relativeHeight="251658240" behindDoc="0" locked="0" layoutInCell="1" hidden="0" allowOverlap="1" wp14:anchorId="47EBC6BC" wp14:editId="3B33FAE1">
          <wp:simplePos x="0" y="0"/>
          <wp:positionH relativeFrom="column">
            <wp:posOffset>-9524</wp:posOffset>
          </wp:positionH>
          <wp:positionV relativeFrom="paragraph">
            <wp:posOffset>20320</wp:posOffset>
          </wp:positionV>
          <wp:extent cx="5434013" cy="1135831"/>
          <wp:effectExtent l="0" t="0" r="0" b="0"/>
          <wp:wrapNone/>
          <wp:docPr id="715279211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34013" cy="1135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FDBED" w14:textId="77777777" w:rsidR="00BE2855" w:rsidRDefault="004B0C45">
    <w:pPr>
      <w:ind w:hanging="15"/>
      <w:jc w:val="center"/>
      <w:rPr>
        <w:sz w:val="12"/>
        <w:szCs w:val="12"/>
      </w:rPr>
    </w:pPr>
    <w:r>
      <w:rPr>
        <w:rFonts w:ascii="Old Standard TT" w:eastAsia="Old Standard TT" w:hAnsi="Old Standard TT" w:cs="Old Standard TT"/>
        <w:b/>
        <w:noProof/>
      </w:rPr>
      <w:drawing>
        <wp:inline distT="114300" distB="114300" distL="114300" distR="114300" wp14:anchorId="542C68BF" wp14:editId="46BB4D84">
          <wp:extent cx="3448050" cy="718595"/>
          <wp:effectExtent l="0" t="0" r="0" b="0"/>
          <wp:docPr id="71527921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48050" cy="718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855"/>
    <w:rsid w:val="004B0C45"/>
    <w:rsid w:val="009D6390"/>
    <w:rsid w:val="00BE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BD65"/>
  <w15:docId w15:val="{F120C5F7-ABA3-477D-BC4C-37BC8B94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Serif" w:eastAsia="PT Serif" w:hAnsi="PT Serif" w:cs="PT Serif"/>
        <w:sz w:val="22"/>
        <w:szCs w:val="22"/>
        <w:lang w:val="pt-BR" w:eastAsia="pt-BR" w:bidi="ar-SA"/>
      </w:rPr>
    </w:rPrDefault>
    <w:pPrDefault>
      <w:pPr>
        <w:spacing w:before="200" w:line="312" w:lineRule="auto"/>
        <w:ind w:left="-15" w:right="-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20" w:line="240" w:lineRule="auto"/>
      <w:outlineLvl w:val="0"/>
    </w:pPr>
    <w:rPr>
      <w:rFonts w:ascii="Old Standard TT" w:eastAsia="Old Standard TT" w:hAnsi="Old Standard TT" w:cs="Old Standard TT"/>
      <w:b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80"/>
      <w:outlineLvl w:val="1"/>
    </w:pPr>
    <w:rPr>
      <w:rFonts w:ascii="Old Standard TT" w:eastAsia="Old Standard TT" w:hAnsi="Old Standard TT" w:cs="Old Standard TT"/>
      <w:b/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widowControl w:val="0"/>
      <w:spacing w:line="240" w:lineRule="auto"/>
      <w:ind w:right="780"/>
      <w:outlineLvl w:val="2"/>
    </w:pPr>
    <w:rPr>
      <w:rFonts w:ascii="Old Standard TT" w:eastAsia="Old Standard TT" w:hAnsi="Old Standard TT" w:cs="Old Standard TT"/>
      <w:b/>
      <w:color w:val="01857B"/>
      <w:sz w:val="26"/>
      <w:szCs w:val="26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line="240" w:lineRule="auto"/>
      <w:outlineLvl w:val="3"/>
    </w:pPr>
    <w:rPr>
      <w:color w:val="01857B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widowControl w:val="0"/>
      <w:spacing w:before="0" w:line="240" w:lineRule="auto"/>
      <w:ind w:left="-45" w:right="960"/>
      <w:outlineLvl w:val="4"/>
    </w:pPr>
    <w:rPr>
      <w:rFonts w:ascii="Old Standard TT" w:eastAsia="Old Standard TT" w:hAnsi="Old Standard TT" w:cs="Old Standard TT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spacing w:line="240" w:lineRule="auto"/>
      <w:outlineLvl w:val="5"/>
    </w:pPr>
    <w:rPr>
      <w:rFonts w:ascii="Old Standard TT" w:eastAsia="Old Standard TT" w:hAnsi="Old Standard TT" w:cs="Old Standard TT"/>
      <w:color w:val="666666"/>
      <w:sz w:val="12"/>
      <w:szCs w:val="1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320" w:line="240" w:lineRule="auto"/>
    </w:pPr>
    <w:rPr>
      <w:rFonts w:ascii="Old Standard TT" w:eastAsia="Old Standard TT" w:hAnsi="Old Standard TT" w:cs="Old Standard TT"/>
      <w:b/>
      <w:color w:val="00A797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spacing w:before="320"/>
    </w:pPr>
    <w:rPr>
      <w:rFonts w:ascii="Old Standard TT" w:eastAsia="Old Standard TT" w:hAnsi="Old Standard TT" w:cs="Old Standard TT"/>
      <w:b/>
      <w:sz w:val="26"/>
      <w:szCs w:val="26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4D07C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07C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D0C4C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0C4C"/>
  </w:style>
  <w:style w:type="paragraph" w:styleId="Rodap">
    <w:name w:val="footer"/>
    <w:basedOn w:val="Normal"/>
    <w:link w:val="RodapChar"/>
    <w:uiPriority w:val="99"/>
    <w:unhideWhenUsed/>
    <w:rsid w:val="004D0C4C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0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4X0JHKMTEkWc7HoCUd1RWSWalQ==">CgMxLjAyDmgud2MyN205eDV6MnFrMg5oLmpjMXpoN3ZzempvYzgAciExSmhfckN0dzk1ZTlGZDdnVGMySUxqOWlmOHJ0dHBQMDI=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782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Kiandro de Oliveira Gomes Neves</cp:lastModifiedBy>
  <cp:revision>2</cp:revision>
  <dcterms:created xsi:type="dcterms:W3CDTF">2025-05-08T18:41:00Z</dcterms:created>
  <dcterms:modified xsi:type="dcterms:W3CDTF">2025-05-13T17:25:00Z</dcterms:modified>
</cp:coreProperties>
</file>